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A0B4FE">
      <w:pPr>
        <w:spacing w:line="600" w:lineRule="exac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附件4</w:t>
      </w:r>
    </w:p>
    <w:p w14:paraId="6CC405B6">
      <w:pPr>
        <w:adjustRightInd w:val="0"/>
        <w:snapToGrid w:val="0"/>
        <w:spacing w:line="600" w:lineRule="exact"/>
        <w:contextualSpacing/>
        <w:jc w:val="center"/>
        <w:rPr>
          <w:rFonts w:ascii="Times New Roman" w:hAnsi="Times New Roman" w:eastAsia="微软雅黑"/>
          <w:sz w:val="44"/>
          <w:szCs w:val="44"/>
        </w:rPr>
      </w:pPr>
      <w:r>
        <w:rPr>
          <w:rFonts w:ascii="Times New Roman" w:hAnsi="Times New Roman" w:eastAsia="微软雅黑"/>
          <w:sz w:val="44"/>
          <w:szCs w:val="44"/>
        </w:rPr>
        <w:t>作品推荐表</w:t>
      </w:r>
    </w:p>
    <w:p w14:paraId="4076DCA1">
      <w:pPr>
        <w:adjustRightInd w:val="0"/>
        <w:snapToGrid w:val="0"/>
        <w:spacing w:line="600" w:lineRule="exact"/>
        <w:contextualSpacing/>
        <w:jc w:val="center"/>
        <w:rPr>
          <w:rFonts w:ascii="Times New Roman" w:hAnsi="Times New Roman" w:eastAsia="微软雅黑"/>
          <w:sz w:val="44"/>
          <w:szCs w:val="44"/>
        </w:rPr>
      </w:pPr>
    </w:p>
    <w:tbl>
      <w:tblPr>
        <w:tblStyle w:val="3"/>
        <w:tblpPr w:leftFromText="180" w:rightFromText="180" w:vertAnchor="text" w:tblpX="-459" w:tblpY="1"/>
        <w:tblOverlap w:val="never"/>
        <w:tblW w:w="102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30"/>
        <w:gridCol w:w="1387"/>
        <w:gridCol w:w="176"/>
        <w:gridCol w:w="709"/>
        <w:gridCol w:w="533"/>
        <w:gridCol w:w="34"/>
        <w:gridCol w:w="1275"/>
        <w:gridCol w:w="33"/>
        <w:gridCol w:w="501"/>
        <w:gridCol w:w="989"/>
        <w:gridCol w:w="428"/>
        <w:gridCol w:w="743"/>
        <w:gridCol w:w="236"/>
        <w:gridCol w:w="1609"/>
      </w:tblGrid>
      <w:tr w14:paraId="745CE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exac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80279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作品标题</w:t>
            </w:r>
          </w:p>
        </w:tc>
        <w:tc>
          <w:tcPr>
            <w:tcW w:w="4678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6FC20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hint="eastAsia" w:ascii="Times New Roman" w:hAnsi="Times New Roman" w:eastAsia="方正仿宋简体"/>
                <w:sz w:val="18"/>
                <w:szCs w:val="18"/>
              </w:rPr>
              <w:t>录音机里的乡愁与大山深处的守望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35257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项目</w:t>
            </w:r>
          </w:p>
        </w:tc>
        <w:tc>
          <w:tcPr>
            <w:tcW w:w="25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32786">
            <w:pPr>
              <w:adjustRightInd w:val="0"/>
              <w:snapToGrid w:val="0"/>
              <w:spacing w:line="260" w:lineRule="exact"/>
              <w:contextualSpacing/>
              <w:rPr>
                <w:rFonts w:hint="default" w:ascii="Times New Roman" w:hAnsi="Times New Roman" w:eastAsia="方正仿宋简体"/>
                <w:sz w:val="22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 w:val="22"/>
                <w:szCs w:val="20"/>
                <w:lang w:val="en-US" w:eastAsia="zh-CN"/>
              </w:rPr>
              <w:t>副刊作品</w:t>
            </w:r>
          </w:p>
        </w:tc>
      </w:tr>
      <w:tr w14:paraId="5EE57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938E6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</w:p>
        </w:tc>
        <w:tc>
          <w:tcPr>
            <w:tcW w:w="4678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EEDB2">
            <w:pPr>
              <w:widowControl/>
              <w:adjustRightInd w:val="0"/>
              <w:snapToGrid w:val="0"/>
              <w:spacing w:line="260" w:lineRule="exact"/>
              <w:contextualSpacing/>
              <w:jc w:val="left"/>
              <w:rPr>
                <w:rFonts w:ascii="Times New Roman" w:hAnsi="Times New Roman" w:eastAsia="方正仿宋简体"/>
                <w:szCs w:val="21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805E0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体裁</w:t>
            </w:r>
          </w:p>
          <w:p w14:paraId="00234E2F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（类别）</w:t>
            </w:r>
          </w:p>
        </w:tc>
        <w:tc>
          <w:tcPr>
            <w:tcW w:w="258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41858">
            <w:pPr>
              <w:adjustRightInd w:val="0"/>
              <w:snapToGrid w:val="0"/>
              <w:spacing w:line="260" w:lineRule="exact"/>
              <w:contextualSpacing/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t>杂文</w:t>
            </w:r>
          </w:p>
        </w:tc>
      </w:tr>
      <w:tr w14:paraId="68B7E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4" w:hRule="exac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E596E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字数/时长</w:t>
            </w:r>
          </w:p>
        </w:tc>
        <w:tc>
          <w:tcPr>
            <w:tcW w:w="4678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35768">
            <w:pPr>
              <w:adjustRightInd w:val="0"/>
              <w:snapToGrid w:val="0"/>
              <w:spacing w:line="260" w:lineRule="exact"/>
              <w:contextualSpacing/>
              <w:rPr>
                <w:rFonts w:hint="default" w:ascii="Times New Roman" w:hAnsi="Times New Roman" w:eastAsia="方正仿宋简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t>1631字</w:t>
            </w:r>
          </w:p>
        </w:tc>
        <w:tc>
          <w:tcPr>
            <w:tcW w:w="141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BADC2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</w:p>
        </w:tc>
        <w:tc>
          <w:tcPr>
            <w:tcW w:w="258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A9C8C">
            <w:pPr>
              <w:widowControl/>
              <w:adjustRightInd w:val="0"/>
              <w:snapToGrid w:val="0"/>
              <w:spacing w:line="260" w:lineRule="exact"/>
              <w:contextualSpacing/>
              <w:jc w:val="left"/>
              <w:rPr>
                <w:rFonts w:ascii="Times New Roman" w:hAnsi="Times New Roman" w:eastAsia="方正仿宋简体"/>
                <w:sz w:val="18"/>
                <w:szCs w:val="18"/>
              </w:rPr>
            </w:pPr>
          </w:p>
        </w:tc>
      </w:tr>
      <w:tr w14:paraId="7692F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F5B02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ascii="Times New Roman" w:hAnsi="Times New Roman" w:eastAsia="方正黑体简体"/>
                <w:sz w:val="28"/>
              </w:rPr>
            </w:pPr>
          </w:p>
        </w:tc>
        <w:tc>
          <w:tcPr>
            <w:tcW w:w="4678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9E5EA">
            <w:pPr>
              <w:widowControl/>
              <w:adjustRightInd w:val="0"/>
              <w:snapToGrid w:val="0"/>
              <w:spacing w:line="260" w:lineRule="exact"/>
              <w:contextualSpacing/>
              <w:jc w:val="left"/>
              <w:rPr>
                <w:rFonts w:ascii="Times New Roman" w:hAnsi="Times New Roman" w:eastAsia="方正仿宋简体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8BE20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语种</w:t>
            </w:r>
          </w:p>
        </w:tc>
        <w:tc>
          <w:tcPr>
            <w:tcW w:w="25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6D5F1">
            <w:pPr>
              <w:adjustRightInd w:val="0"/>
              <w:snapToGrid w:val="0"/>
              <w:spacing w:line="260" w:lineRule="exact"/>
              <w:contextualSpacing/>
              <w:rPr>
                <w:rFonts w:hint="default" w:ascii="Times New Roman" w:hAnsi="Times New Roman" w:eastAsia="方正仿宋简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t>中文</w:t>
            </w:r>
          </w:p>
        </w:tc>
      </w:tr>
      <w:tr w14:paraId="575DC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2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2CA32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pacing w:val="-12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12"/>
                <w:sz w:val="28"/>
              </w:rPr>
              <w:t>作  者</w:t>
            </w:r>
          </w:p>
          <w:p w14:paraId="4B9CE5C8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pacing w:val="-12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12"/>
              </w:rPr>
              <w:t>（主创人员）</w:t>
            </w: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B25ED">
            <w:pPr>
              <w:adjustRightInd w:val="0"/>
              <w:snapToGrid w:val="0"/>
              <w:spacing w:line="320" w:lineRule="exact"/>
              <w:contextualSpacing/>
              <w:rPr>
                <w:rFonts w:hint="default" w:ascii="Times New Roman" w:hAnsi="Times New Roman" w:eastAsia="仿宋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/>
                <w:szCs w:val="21"/>
                <w:lang w:val="en-US" w:eastAsia="zh-CN"/>
              </w:rPr>
              <w:t>邓会凌</w:t>
            </w: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53121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编辑</w:t>
            </w:r>
          </w:p>
        </w:tc>
        <w:tc>
          <w:tcPr>
            <w:tcW w:w="40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E07B0">
            <w:pPr>
              <w:adjustRightInd w:val="0"/>
              <w:snapToGrid w:val="0"/>
              <w:spacing w:line="260" w:lineRule="exact"/>
              <w:contextualSpacing/>
              <w:rPr>
                <w:rFonts w:hint="eastAsia" w:ascii="Times New Roman" w:hAnsi="Times New Roman" w:eastAsia="方正仿宋简体"/>
                <w:w w:val="95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Cs w:val="21"/>
                <w:lang w:val="en-US" w:eastAsia="zh-CN"/>
              </w:rPr>
              <w:t>张哲心</w:t>
            </w:r>
          </w:p>
        </w:tc>
      </w:tr>
      <w:tr w14:paraId="6F3C2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BB2BA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原创单位</w:t>
            </w: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E465">
            <w:pPr>
              <w:adjustRightInd w:val="0"/>
              <w:snapToGrid w:val="0"/>
              <w:spacing w:line="260" w:lineRule="exact"/>
              <w:contextualSpacing/>
              <w:rPr>
                <w:rFonts w:hint="default" w:ascii="Times New Roman" w:hAnsi="Times New Roman" w:eastAsia="方正仿宋简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t>红河州融媒体中心</w:t>
            </w: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96724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发布</w:t>
            </w:r>
            <w:r>
              <w:rPr>
                <w:rFonts w:hint="eastAsia" w:ascii="方正黑体简体" w:hAnsi="方正黑体简体" w:eastAsia="方正黑体简体" w:cs="方正黑体简体"/>
                <w:sz w:val="28"/>
                <w:shd w:val="clear" w:color="auto" w:fill="FFFFFF"/>
              </w:rPr>
              <w:t>端</w:t>
            </w: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/账号/媒体名称</w:t>
            </w:r>
          </w:p>
        </w:tc>
        <w:tc>
          <w:tcPr>
            <w:tcW w:w="40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02B5D">
            <w:pPr>
              <w:adjustRightInd w:val="0"/>
              <w:snapToGrid w:val="0"/>
              <w:spacing w:line="260" w:lineRule="exact"/>
              <w:contextualSpacing/>
              <w:rPr>
                <w:rFonts w:hint="eastAsia" w:ascii="Times New Roman" w:hAnsi="Times New Roman" w:eastAsia="方正仿宋简体"/>
                <w:b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t>红河日报</w:t>
            </w:r>
          </w:p>
        </w:tc>
      </w:tr>
      <w:tr w14:paraId="19E6F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9" w:hRule="exac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751BF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刊播版面</w:t>
            </w:r>
          </w:p>
          <w:p w14:paraId="29AD35D3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12"/>
              </w:rPr>
              <w:t>（名称和版次）</w:t>
            </w: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26249">
            <w:pPr>
              <w:adjustRightInd w:val="0"/>
              <w:snapToGrid w:val="0"/>
              <w:spacing w:line="260" w:lineRule="exact"/>
              <w:contextualSpacing/>
              <w:rPr>
                <w:rFonts w:hint="default" w:ascii="Times New Roman" w:hAnsi="Times New Roman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t>白鹇版4版</w:t>
            </w: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2BEC8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刊播日期</w:t>
            </w:r>
          </w:p>
        </w:tc>
        <w:tc>
          <w:tcPr>
            <w:tcW w:w="40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0BA1F">
            <w:pPr>
              <w:adjustRightInd w:val="0"/>
              <w:snapToGrid w:val="0"/>
              <w:spacing w:line="260" w:lineRule="exact"/>
              <w:contextualSpacing/>
              <w:rPr>
                <w:rFonts w:hint="default" w:ascii="Times New Roman" w:hAnsi="Times New Roman" w:eastAsia="方正仿宋简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t>2025年12月14日</w:t>
            </w:r>
          </w:p>
        </w:tc>
      </w:tr>
      <w:tr w14:paraId="0A01A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exact"/>
        </w:trPr>
        <w:tc>
          <w:tcPr>
            <w:tcW w:w="29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D1763">
            <w:pPr>
              <w:adjustRightInd w:val="0"/>
              <w:snapToGrid w:val="0"/>
              <w:spacing w:line="600" w:lineRule="exact"/>
              <w:contextualSpacing/>
              <w:rPr>
                <w:rFonts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  <w:t>新媒体作品链接和二维码</w:t>
            </w:r>
          </w:p>
        </w:tc>
        <w:tc>
          <w:tcPr>
            <w:tcW w:w="726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1B71A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32"/>
                <w:szCs w:val="21"/>
              </w:rPr>
            </w:pPr>
          </w:p>
        </w:tc>
      </w:tr>
      <w:tr w14:paraId="05162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29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B9BAB">
            <w:pPr>
              <w:adjustRightInd w:val="0"/>
              <w:snapToGrid w:val="0"/>
              <w:spacing w:line="340" w:lineRule="exact"/>
              <w:contextualSpacing/>
              <w:rPr>
                <w:rFonts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  <w:t>是否为“三好作品”</w:t>
            </w:r>
          </w:p>
        </w:tc>
        <w:tc>
          <w:tcPr>
            <w:tcW w:w="27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84B7E">
            <w:pPr>
              <w:adjustRightInd w:val="0"/>
              <w:snapToGrid w:val="0"/>
              <w:spacing w:line="260" w:lineRule="exact"/>
              <w:contextualSpacing/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</w:pPr>
          </w:p>
        </w:tc>
        <w:tc>
          <w:tcPr>
            <w:tcW w:w="26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8CB5E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ascii="华文中宋" w:hAnsi="华文中宋" w:eastAsia="华文中宋"/>
                <w:spacing w:val="-6"/>
                <w:w w:val="9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  <w:t>是否为“我的代表作”</w:t>
            </w: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40931">
            <w:pPr>
              <w:adjustRightInd w:val="0"/>
              <w:snapToGrid w:val="0"/>
              <w:spacing w:line="260" w:lineRule="exact"/>
              <w:contextualSpacing/>
              <w:rPr>
                <w:rFonts w:hint="eastAsia" w:ascii="Times New Roman" w:hAnsi="Times New Roman" w:eastAsia="方正仿宋简体"/>
                <w:sz w:val="32"/>
                <w:szCs w:val="21"/>
                <w:lang w:val="en-US" w:eastAsia="zh-CN"/>
              </w:rPr>
            </w:pPr>
          </w:p>
        </w:tc>
      </w:tr>
      <w:tr w14:paraId="17D93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exact"/>
        </w:trPr>
        <w:tc>
          <w:tcPr>
            <w:tcW w:w="29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793A6">
            <w:pPr>
              <w:adjustRightInd w:val="0"/>
              <w:snapToGrid w:val="0"/>
              <w:spacing w:line="600" w:lineRule="exact"/>
              <w:contextualSpacing/>
              <w:rPr>
                <w:rFonts w:ascii="方正黑体简体" w:hAnsi="方正黑体简体" w:eastAsia="方正黑体简体" w:cs="方正黑体简体"/>
                <w:w w:val="95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w w:val="95"/>
                <w:sz w:val="28"/>
                <w:szCs w:val="28"/>
              </w:rPr>
              <w:t>所配合文字报道的标题</w:t>
            </w:r>
          </w:p>
        </w:tc>
        <w:tc>
          <w:tcPr>
            <w:tcW w:w="726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EE48A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18"/>
                <w:szCs w:val="18"/>
              </w:rPr>
            </w:pPr>
          </w:p>
        </w:tc>
      </w:tr>
      <w:tr w14:paraId="73BE4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5" w:hRule="atLeast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5F0102EF">
            <w:pPr>
              <w:adjustRightInd w:val="0"/>
              <w:snapToGrid w:val="0"/>
              <w:spacing w:line="360" w:lineRule="exact"/>
              <w:ind w:left="113" w:right="113"/>
              <w:contextualSpacing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</w:t>
            </w: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采编过程（作品简介）</w:t>
            </w:r>
          </w:p>
        </w:tc>
        <w:tc>
          <w:tcPr>
            <w:tcW w:w="865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C666F">
            <w:pPr>
              <w:adjustRightInd w:val="0"/>
              <w:snapToGrid w:val="0"/>
              <w:spacing w:line="600" w:lineRule="exact"/>
              <w:contextualSpacing/>
              <w:rPr>
                <w:rFonts w:ascii="Times New Roman" w:hAnsi="Times New Roman" w:eastAsia="仿宋"/>
                <w:w w:val="95"/>
                <w:sz w:val="18"/>
                <w:szCs w:val="18"/>
              </w:rPr>
            </w:pPr>
            <w:r>
              <w:rPr>
                <w:rFonts w:hint="eastAsia" w:ascii="Times New Roman" w:hAnsi="Times New Roman" w:eastAsia="方正仿宋简体"/>
                <w:sz w:val="22"/>
                <w:szCs w:val="20"/>
                <w:lang w:val="en-US" w:eastAsia="zh-CN"/>
              </w:rPr>
              <w:t>文章</w:t>
            </w:r>
            <w:r>
              <w:rPr>
                <w:rFonts w:hint="eastAsia" w:ascii="Times New Roman" w:hAnsi="Times New Roman" w:eastAsia="方正仿宋简体"/>
                <w:sz w:val="22"/>
                <w:szCs w:val="20"/>
              </w:rPr>
              <w:t>基于作者在基层</w:t>
            </w:r>
            <w:r>
              <w:rPr>
                <w:rFonts w:hint="eastAsia" w:ascii="Times New Roman" w:hAnsi="Times New Roman" w:eastAsia="方正仿宋简体"/>
                <w:sz w:val="22"/>
                <w:szCs w:val="20"/>
                <w:lang w:val="en-US" w:eastAsia="zh-CN"/>
              </w:rPr>
              <w:t>工作</w:t>
            </w:r>
            <w:r>
              <w:rPr>
                <w:rFonts w:hint="eastAsia" w:ascii="Times New Roman" w:hAnsi="Times New Roman" w:eastAsia="方正仿宋简体"/>
                <w:sz w:val="22"/>
                <w:szCs w:val="20"/>
              </w:rPr>
              <w:t>中的亲身经历与细致观察采写完成</w:t>
            </w:r>
            <w:r>
              <w:rPr>
                <w:rFonts w:hint="eastAsia" w:ascii="Times New Roman" w:hAnsi="Times New Roman" w:eastAsia="方正仿宋简体"/>
                <w:sz w:val="22"/>
                <w:szCs w:val="20"/>
                <w:lang w:eastAsia="zh-CN"/>
              </w:rPr>
              <w:t>，</w:t>
            </w:r>
            <w:r>
              <w:rPr>
                <w:rFonts w:hint="eastAsia" w:ascii="Times New Roman" w:hAnsi="Times New Roman" w:eastAsia="方正仿宋简体"/>
                <w:sz w:val="22"/>
                <w:szCs w:val="20"/>
              </w:rPr>
              <w:t>通过实地走访、与留守老人熊奶奶的深度互动及“亲情连线”等真实场景展开，编辑阶段着重打磨文学性语言，强化“录音机”的核心意象与象征意义，通过细腻的环境描写、对话和内心独白，将个案升华为具有普遍共鸣的乡村留守群体情感画卷。作品最终在报纸</w:t>
            </w:r>
            <w:r>
              <w:rPr>
                <w:rFonts w:hint="eastAsia" w:ascii="Times New Roman" w:hAnsi="Times New Roman" w:eastAsia="方正仿宋简体"/>
                <w:sz w:val="22"/>
                <w:szCs w:val="20"/>
                <w:lang w:val="en-US" w:eastAsia="zh-CN"/>
              </w:rPr>
              <w:t>文艺副刊版面发布</w:t>
            </w:r>
            <w:r>
              <w:rPr>
                <w:rFonts w:hint="eastAsia" w:ascii="Times New Roman" w:hAnsi="Times New Roman" w:eastAsia="方正仿宋简体"/>
                <w:sz w:val="22"/>
                <w:szCs w:val="20"/>
              </w:rPr>
              <w:t>，以温暖的叙事和深沉的人文关怀触动读者，展现了基层工作的温度与社会价值。</w:t>
            </w:r>
          </w:p>
        </w:tc>
      </w:tr>
      <w:tr w14:paraId="40D4F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1" w:hRule="exact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7240F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社</w:t>
            </w:r>
          </w:p>
          <w:p w14:paraId="01ECB2BA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会</w:t>
            </w:r>
          </w:p>
          <w:p w14:paraId="76BB5377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效</w:t>
            </w:r>
          </w:p>
          <w:p w14:paraId="2F00DBF4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果</w:t>
            </w:r>
          </w:p>
        </w:tc>
        <w:tc>
          <w:tcPr>
            <w:tcW w:w="865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7A178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仿宋"/>
                <w:sz w:val="18"/>
                <w:szCs w:val="18"/>
              </w:rPr>
            </w:pPr>
            <w:r>
              <w:rPr>
                <w:rFonts w:hint="eastAsia" w:ascii="Times New Roman" w:hAnsi="Times New Roman" w:eastAsia="方正仿宋简体"/>
                <w:sz w:val="22"/>
                <w:szCs w:val="20"/>
              </w:rPr>
              <w:t>文章以“录音机”为情感支点，</w:t>
            </w:r>
            <w:r>
              <w:rPr>
                <w:rFonts w:hint="eastAsia" w:ascii="Times New Roman" w:hAnsi="Times New Roman" w:eastAsia="方正仿宋简体"/>
                <w:sz w:val="22"/>
                <w:szCs w:val="20"/>
                <w:lang w:val="en-US" w:eastAsia="zh-CN"/>
              </w:rPr>
              <w:t>引导</w:t>
            </w:r>
            <w:r>
              <w:rPr>
                <w:rFonts w:hint="eastAsia" w:ascii="Times New Roman" w:hAnsi="Times New Roman" w:eastAsia="方正仿宋简体"/>
                <w:sz w:val="22"/>
                <w:szCs w:val="20"/>
              </w:rPr>
              <w:t>读者对农村留守老人精神世界的关注。其细腻的笔触与人文关怀阐释</w:t>
            </w:r>
            <w:r>
              <w:rPr>
                <w:rFonts w:hint="eastAsia" w:ascii="Times New Roman" w:hAnsi="Times New Roman" w:eastAsia="方正仿宋简体"/>
                <w:sz w:val="22"/>
                <w:szCs w:val="20"/>
                <w:lang w:val="en-US" w:eastAsia="zh-CN"/>
              </w:rPr>
              <w:t>了</w:t>
            </w:r>
            <w:r>
              <w:rPr>
                <w:rFonts w:hint="eastAsia" w:ascii="Times New Roman" w:hAnsi="Times New Roman" w:eastAsia="方正仿宋简体"/>
                <w:sz w:val="22"/>
                <w:szCs w:val="20"/>
              </w:rPr>
              <w:t>“基层工作需注入情感温度”</w:t>
            </w:r>
            <w:r>
              <w:rPr>
                <w:rFonts w:hint="eastAsia" w:ascii="Times New Roman" w:hAnsi="Times New Roman" w:eastAsia="方正仿宋简体"/>
                <w:sz w:val="22"/>
                <w:szCs w:val="20"/>
                <w:lang w:eastAsia="zh-CN"/>
              </w:rPr>
              <w:t>，</w:t>
            </w:r>
            <w:r>
              <w:rPr>
                <w:rFonts w:hint="eastAsia" w:ascii="Times New Roman" w:hAnsi="Times New Roman" w:eastAsia="方正仿宋简体"/>
                <w:sz w:val="22"/>
                <w:szCs w:val="20"/>
              </w:rPr>
              <w:t>将个体叙事升华为</w:t>
            </w:r>
            <w:r>
              <w:rPr>
                <w:rFonts w:hint="eastAsia" w:ascii="Times New Roman" w:hAnsi="Times New Roman" w:eastAsia="方正仿宋简体"/>
                <w:sz w:val="22"/>
                <w:szCs w:val="20"/>
                <w:lang w:val="en-US" w:eastAsia="zh-CN"/>
              </w:rPr>
              <w:t>公共</w:t>
            </w:r>
            <w:r>
              <w:rPr>
                <w:rFonts w:hint="eastAsia" w:ascii="Times New Roman" w:hAnsi="Times New Roman" w:eastAsia="方正仿宋简体"/>
                <w:sz w:val="22"/>
                <w:szCs w:val="20"/>
              </w:rPr>
              <w:t>议题，实现了新闻温度与社会责任的有效统一。</w:t>
            </w:r>
          </w:p>
        </w:tc>
      </w:tr>
      <w:tr w14:paraId="615D8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exact"/>
        </w:trPr>
        <w:tc>
          <w:tcPr>
            <w:tcW w:w="155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C6C69C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传</w:t>
            </w:r>
          </w:p>
          <w:p w14:paraId="7FBBE4AE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播</w:t>
            </w:r>
          </w:p>
          <w:p w14:paraId="365825B2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数</w:t>
            </w:r>
          </w:p>
          <w:p w14:paraId="046E4B3E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据</w:t>
            </w:r>
          </w:p>
        </w:tc>
        <w:tc>
          <w:tcPr>
            <w:tcW w:w="156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78D79C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新媒体</w:t>
            </w:r>
            <w:r>
              <w:rPr>
                <w:rFonts w:hint="eastAsia" w:ascii="华文中宋" w:hAnsi="华文中宋" w:eastAsia="华文中宋"/>
              </w:rPr>
              <w:t>传播</w:t>
            </w:r>
          </w:p>
          <w:p w14:paraId="20AF824B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平台网址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72D02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  <w:r>
              <w:rPr>
                <w:rFonts w:ascii="Times New Roman" w:hAnsi="Times New Roman" w:eastAsia="方正黑体简体"/>
              </w:rPr>
              <w:t>1</w:t>
            </w:r>
          </w:p>
        </w:tc>
        <w:tc>
          <w:tcPr>
            <w:tcW w:w="638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08B53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hint="eastAsia" w:ascii="Times New Roman" w:hAnsi="Times New Roman" w:eastAsia="方正仿宋简体"/>
                <w:sz w:val="18"/>
                <w:szCs w:val="18"/>
              </w:rPr>
              <w:t>https://www.hh.cn/ynhhzMini/site/content/1381820260120133454.html</w:t>
            </w:r>
          </w:p>
        </w:tc>
      </w:tr>
      <w:tr w14:paraId="0E927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exact"/>
        </w:trPr>
        <w:tc>
          <w:tcPr>
            <w:tcW w:w="155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C754F2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EEFDB9D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10DB4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  <w:r>
              <w:rPr>
                <w:rFonts w:ascii="Times New Roman" w:hAnsi="Times New Roman" w:eastAsia="方正黑体简体"/>
              </w:rPr>
              <w:t>2</w:t>
            </w:r>
          </w:p>
        </w:tc>
        <w:tc>
          <w:tcPr>
            <w:tcW w:w="638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4DA14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仿宋"/>
                <w:sz w:val="18"/>
                <w:szCs w:val="18"/>
              </w:rPr>
            </w:pPr>
          </w:p>
        </w:tc>
      </w:tr>
      <w:tr w14:paraId="35BED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exact"/>
        </w:trPr>
        <w:tc>
          <w:tcPr>
            <w:tcW w:w="155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7AC246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4FDD403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496C8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  <w:r>
              <w:rPr>
                <w:rFonts w:ascii="Times New Roman" w:hAnsi="Times New Roman" w:eastAsia="方正黑体简体"/>
              </w:rPr>
              <w:t>3</w:t>
            </w:r>
          </w:p>
        </w:tc>
        <w:tc>
          <w:tcPr>
            <w:tcW w:w="638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537CE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仿宋"/>
                <w:sz w:val="32"/>
                <w:szCs w:val="21"/>
              </w:rPr>
            </w:pPr>
          </w:p>
        </w:tc>
      </w:tr>
      <w:tr w14:paraId="6384A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4" w:hRule="exact"/>
        </w:trPr>
        <w:tc>
          <w:tcPr>
            <w:tcW w:w="155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5E950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C4D5B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阅读量（浏览量、点击量）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E3E23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default" w:ascii="Times New Roman" w:hAnsi="Times New Roman" w:eastAsia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t>2364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3A0EB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转载量</w:t>
            </w:r>
          </w:p>
        </w:tc>
        <w:tc>
          <w:tcPr>
            <w:tcW w:w="1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08D75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仿宋"/>
                <w:sz w:val="32"/>
                <w:szCs w:val="21"/>
              </w:rPr>
            </w:pPr>
          </w:p>
        </w:tc>
        <w:tc>
          <w:tcPr>
            <w:tcW w:w="14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5A53A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互动量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B357A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仿宋"/>
                <w:sz w:val="18"/>
                <w:szCs w:val="18"/>
              </w:rPr>
            </w:pPr>
          </w:p>
        </w:tc>
      </w:tr>
      <w:tr w14:paraId="6D372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2" w:hRule="exact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9093B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bookmarkStart w:id="0" w:name="OLE_LINK1"/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推</w:t>
            </w:r>
          </w:p>
          <w:p w14:paraId="71B8DDF2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荐</w:t>
            </w:r>
          </w:p>
          <w:p w14:paraId="1F07F98C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理</w:t>
            </w:r>
          </w:p>
          <w:p w14:paraId="14DEC66F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由</w:t>
            </w:r>
            <w:bookmarkEnd w:id="0"/>
          </w:p>
        </w:tc>
        <w:tc>
          <w:tcPr>
            <w:tcW w:w="865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547C39">
            <w:pPr>
              <w:bidi w:val="0"/>
              <w:ind w:firstLine="420" w:firstLineChars="200"/>
              <w:rPr>
                <w:rFonts w:hint="eastAsia"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</w:rPr>
              <w:t>作品通过一线视角，敏锐捕捉“农村留守老人精神世界”这一具有普遍性的社会议题，通过“录音机”这一核心意象，将个体的孤独感升华为对现代化进程中乡村情感生态的深刻观照。它超越了简单的物质帮扶叙事，直击“精神赡养”内核，以细腻白描、诗化语言和象征手法，构建出具有感染力与共情力的叙事，情节铺陈张弛有度，人物刻画真实丰满，生动诠释了新时代基层工作者“用心用情”的服务内核。</w:t>
            </w:r>
          </w:p>
          <w:p w14:paraId="55EEFC30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22"/>
                <w:szCs w:val="20"/>
              </w:rPr>
            </w:pPr>
          </w:p>
          <w:p w14:paraId="28B9FA2A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仿宋"/>
                <w:sz w:val="32"/>
                <w:szCs w:val="21"/>
              </w:rPr>
            </w:pPr>
          </w:p>
          <w:p w14:paraId="081ED020">
            <w:pPr>
              <w:adjustRightInd w:val="0"/>
              <w:snapToGrid w:val="0"/>
              <w:spacing w:line="300" w:lineRule="exact"/>
              <w:ind w:firstLine="4692" w:firstLineChars="1700"/>
              <w:contextualSpacing/>
              <w:rPr>
                <w:rFonts w:ascii="Times New Roman" w:hAnsi="Times New Roman" w:eastAsia="方正黑体简体" w:cs="方正黑体简体"/>
                <w:spacing w:val="-2"/>
                <w:sz w:val="28"/>
              </w:rPr>
            </w:pPr>
            <w:r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  <w:t>签名：</w:t>
            </w:r>
          </w:p>
          <w:p w14:paraId="53548507">
            <w:pPr>
              <w:adjustRightInd w:val="0"/>
              <w:snapToGrid w:val="0"/>
              <w:spacing w:line="300" w:lineRule="exact"/>
              <w:ind w:firstLine="4589" w:firstLineChars="1663"/>
              <w:contextualSpacing/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</w:pPr>
          </w:p>
          <w:p w14:paraId="1002EC5E">
            <w:pPr>
              <w:adjustRightInd w:val="0"/>
              <w:snapToGrid w:val="0"/>
              <w:spacing w:line="300" w:lineRule="exact"/>
              <w:ind w:firstLine="4589" w:firstLineChars="1663"/>
              <w:contextualSpacing/>
              <w:rPr>
                <w:rFonts w:ascii="Times New Roman" w:hAnsi="Times New Roman" w:eastAsia="方正黑体简体" w:cs="方正黑体简体"/>
                <w:spacing w:val="-2"/>
                <w:sz w:val="28"/>
              </w:rPr>
            </w:pPr>
            <w:r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  <w:t>（盖单位公章）</w:t>
            </w:r>
          </w:p>
          <w:p w14:paraId="515127FF">
            <w:pPr>
              <w:adjustRightInd w:val="0"/>
              <w:snapToGrid w:val="0"/>
              <w:spacing w:line="300" w:lineRule="exact"/>
              <w:ind w:firstLine="555"/>
              <w:contextualSpacing/>
              <w:jc w:val="right"/>
              <w:rPr>
                <w:rFonts w:ascii="Times New Roman" w:hAnsi="Times New Roman" w:eastAsia="方正黑体简体" w:cs="方正黑体简体"/>
                <w:spacing w:val="-2"/>
                <w:sz w:val="28"/>
              </w:rPr>
            </w:pPr>
          </w:p>
          <w:p w14:paraId="5041A382">
            <w:pPr>
              <w:adjustRightInd w:val="0"/>
              <w:snapToGrid w:val="0"/>
              <w:spacing w:line="300" w:lineRule="exact"/>
              <w:contextualSpacing/>
              <w:jc w:val="center"/>
              <w:rPr>
                <w:rFonts w:ascii="Times New Roman" w:hAnsi="Times New Roman" w:eastAsia="仿宋"/>
                <w:sz w:val="32"/>
                <w:szCs w:val="21"/>
              </w:rPr>
            </w:pPr>
            <w:r>
              <w:rPr>
                <w:rFonts w:hint="eastAsia" w:ascii="Times New Roman" w:hAnsi="Times New Roman" w:eastAsia="方正黑体简体" w:cs="方正黑体简体"/>
                <w:sz w:val="28"/>
              </w:rPr>
              <w:t xml:space="preserve">                   </w:t>
            </w:r>
            <w:r>
              <w:rPr>
                <w:rFonts w:hint="eastAsia" w:ascii="Times New Roman" w:hAnsi="Times New Roman" w:eastAsia="方正黑体简体" w:cs="方正黑体简体"/>
                <w:sz w:val="28"/>
                <w:lang w:val="en-US" w:eastAsia="zh-CN"/>
              </w:rPr>
              <w:t>2026</w:t>
            </w:r>
            <w:r>
              <w:rPr>
                <w:rFonts w:hint="eastAsia" w:ascii="Times New Roman" w:hAnsi="Times New Roman" w:eastAsia="方正黑体简体" w:cs="方正黑体简体"/>
                <w:sz w:val="28"/>
              </w:rPr>
              <w:t>年</w:t>
            </w:r>
            <w:r>
              <w:rPr>
                <w:rFonts w:hint="eastAsia" w:ascii="Times New Roman" w:hAnsi="Times New Roman" w:eastAsia="方正黑体简体" w:cs="方正黑体简体"/>
                <w:sz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方正黑体简体" w:cs="方正黑体简体"/>
                <w:sz w:val="28"/>
              </w:rPr>
              <w:t>月</w:t>
            </w:r>
            <w:r>
              <w:rPr>
                <w:rFonts w:hint="eastAsia" w:ascii="Times New Roman" w:hAnsi="Times New Roman" w:eastAsia="方正黑体简体" w:cs="方正黑体简体"/>
                <w:sz w:val="28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方正黑体简体" w:cs="方正黑体简体"/>
                <w:sz w:val="28"/>
              </w:rPr>
              <w:t>日</w:t>
            </w:r>
          </w:p>
        </w:tc>
      </w:tr>
    </w:tbl>
    <w:p w14:paraId="473546F8">
      <w:pPr>
        <w:adjustRightInd w:val="0"/>
        <w:snapToGrid w:val="0"/>
        <w:spacing w:after="100" w:afterAutospacing="1" w:line="540" w:lineRule="exact"/>
        <w:contextualSpacing/>
        <w:jc w:val="center"/>
        <w:rPr>
          <w:rFonts w:ascii="Times New Roman" w:hAnsi="Times New Roman" w:eastAsia="微软雅黑"/>
          <w:sz w:val="36"/>
          <w:szCs w:val="36"/>
        </w:rPr>
      </w:pPr>
    </w:p>
    <w:p w14:paraId="2D014179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495BA7C-6010-4835-8601-EE6944AEE76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C59C0FC9-C6BE-4269-A70C-BE060BBC28AF}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D8D0130F-EFE3-45A4-813F-72957894809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C87010A4-9484-4D61-9198-AC8740523CC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75C02624-B702-4E62-A6AD-B42C069D2B2F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6" w:fontKey="{4FDA9A51-2841-4402-AEC5-4AEC46E954ED}"/>
  </w:font>
  <w:font w:name="WPSEMBED1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PSEMBED2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PSEMBED3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7" w:fontKey="{5566AB9B-0366-4567-8EC1-AD524C6D162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8" w:fontKey="{481AFF2A-B7E0-40E6-BD38-25D0DEED01C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E75CA8"/>
    <w:rsid w:val="23683B62"/>
    <w:rsid w:val="533F1322"/>
    <w:rsid w:val="604D71C2"/>
    <w:rsid w:val="7DE75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688</Words>
  <Characters>763</Characters>
  <Lines>0</Lines>
  <Paragraphs>0</Paragraphs>
  <TotalTime>16</TotalTime>
  <ScaleCrop>false</ScaleCrop>
  <LinksUpToDate>false</LinksUpToDate>
  <CharactersWithSpaces>790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2026-01-20T08:00:00Z</dcterms:created>
  <dc:creator>我叫神秘侠</dc:creator>
  <cp:lastModifiedBy>烈日清溪</cp:lastModifiedBy>
  <dcterms:modified xsi:type="dcterms:W3CDTF">2026-02-05T01:24:02Z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E86A3AC74A4F4C26A364D0D3FC4F0919_13</vt:lpwstr>
  </property>
  <property fmtid="{D5CDD505-2E9C-101B-9397-08002B2CF9AE}" pid="4" name="KSOTemplateDocerSaveRecord">
    <vt:lpwstr>eyJoZGlkIjoiOTg3MTY4NjQ0MzM3YWYyNTRjZjdjMjRmMTk3N2M5ZDYiLCJ1c2VySWQiOiI2Mjc2NzIxNzQifQ==</vt:lpwstr>
  </property>
</Properties>
</file>